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B9D6" w14:textId="39B24940" w:rsidR="00E51AE5" w:rsidRPr="00E51AE5" w:rsidRDefault="00E51AE5" w:rsidP="00E51AE5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E51AE5">
        <w:rPr>
          <w:rFonts w:ascii="Marianne" w:eastAsia="Times New Roman" w:hAnsi="Marianne" w:cs="Times New Roman"/>
          <w:b/>
          <w:bCs/>
          <w:lang w:eastAsia="fr-FR"/>
        </w:rPr>
        <w:t>MP 0</w:t>
      </w:r>
      <w:r w:rsidR="00093150">
        <w:rPr>
          <w:rFonts w:ascii="Marianne" w:eastAsia="Times New Roman" w:hAnsi="Marianne" w:cs="Times New Roman"/>
          <w:b/>
          <w:bCs/>
          <w:lang w:eastAsia="fr-FR"/>
        </w:rPr>
        <w:t>7</w:t>
      </w:r>
      <w:r w:rsidRPr="00E51AE5">
        <w:rPr>
          <w:rFonts w:ascii="Marianne" w:eastAsia="Times New Roman" w:hAnsi="Marianne" w:cs="Times New Roman"/>
          <w:b/>
          <w:bCs/>
          <w:lang w:eastAsia="fr-FR"/>
        </w:rPr>
        <w:t>_2025 Accord cadre de prestation de services d’hébergements hôteliers</w:t>
      </w:r>
    </w:p>
    <w:p w14:paraId="40F7570A" w14:textId="727F19E1" w:rsidR="00EF7C28" w:rsidRPr="00EF7C28" w:rsidRDefault="00EF7C28" w:rsidP="00EF7C28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</w:pPr>
      <w:r w:rsidRPr="009B7723"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  <w:t>Valeur technique (60 points)</w:t>
      </w:r>
    </w:p>
    <w:p w14:paraId="4DFDFAB0" w14:textId="2A3C9E98" w:rsidR="009B7723" w:rsidRPr="00EF7C28" w:rsidRDefault="009B7723" w:rsidP="00612FED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Canevas de réponse</w:t>
      </w:r>
      <w:r w:rsidR="00612FED"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 xml:space="preserve"> technique</w:t>
      </w:r>
    </w:p>
    <w:p w14:paraId="31DD7588" w14:textId="3580419B" w:rsidR="009B7723" w:rsidRPr="006E43FD" w:rsidRDefault="00612FED" w:rsidP="00AC73AC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ind w:left="851"/>
        <w:outlineLvl w:val="2"/>
        <w:rPr>
          <w:rFonts w:ascii="Marianne" w:hAnsi="Marianne"/>
          <w:sz w:val="20"/>
          <w:szCs w:val="20"/>
          <w:lang w:eastAsia="fr-FR"/>
        </w:rPr>
      </w:pPr>
      <w:r w:rsidRPr="00EF7C28">
        <w:rPr>
          <w:rFonts w:ascii="Marianne" w:hAnsi="Marianne"/>
          <w:noProof/>
          <w:sz w:val="20"/>
          <w:szCs w:val="20"/>
        </w:rPr>
        <w:drawing>
          <wp:inline distT="0" distB="0" distL="0" distR="0" wp14:anchorId="207B03AE" wp14:editId="3396B38A">
            <wp:extent cx="381000" cy="381000"/>
            <wp:effectExtent l="0" t="0" r="0" b="0"/>
            <wp:docPr id="1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avec un remplissage un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92608640"/>
      <w:r w:rsidRPr="00EF7C28">
        <w:rPr>
          <w:rFonts w:ascii="Marianne" w:hAnsi="Marianne"/>
          <w:sz w:val="20"/>
          <w:szCs w:val="20"/>
        </w:rPr>
        <w:t xml:space="preserve">Vous devez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obligatoirement structurer votre réponse</w:t>
      </w:r>
      <w:r w:rsidRPr="00EF7C28">
        <w:rPr>
          <w:rFonts w:ascii="Marianne" w:hAnsi="Marianne"/>
          <w:sz w:val="20"/>
          <w:szCs w:val="20"/>
        </w:rPr>
        <w:t xml:space="preserve"> </w:t>
      </w:r>
      <w:r w:rsidRPr="00EF7C28">
        <w:rPr>
          <w:rFonts w:ascii="Marianne" w:hAnsi="Marianne"/>
          <w:b/>
          <w:bCs/>
          <w:color w:val="FF0000"/>
          <w:sz w:val="20"/>
          <w:szCs w:val="20"/>
          <w:u w:val="single"/>
        </w:rPr>
        <w:t>selon le canevas fourni</w:t>
      </w:r>
      <w:r w:rsidRPr="00EF7C28">
        <w:rPr>
          <w:rFonts w:ascii="Marianne" w:hAnsi="Marianne"/>
          <w:sz w:val="20"/>
          <w:szCs w:val="20"/>
        </w:rPr>
        <w:t xml:space="preserve">, toute réponse ne respectant pas ce format pourra être considérée comme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irrégulière et non régularisable.</w:t>
      </w:r>
      <w:r w:rsidR="006E43FD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="006E43FD" w:rsidRPr="005041BE">
        <w:rPr>
          <w:rFonts w:ascii="Marianne" w:hAnsi="Marianne"/>
          <w:sz w:val="20"/>
          <w:szCs w:val="20"/>
        </w:rPr>
        <w:t xml:space="preserve">Vous pouvez joindre </w:t>
      </w:r>
      <w:r w:rsidR="006E43FD" w:rsidRPr="005041BE">
        <w:rPr>
          <w:rFonts w:ascii="Marianne" w:hAnsi="Marianne"/>
          <w:b/>
          <w:bCs/>
          <w:sz w:val="20"/>
          <w:szCs w:val="20"/>
          <w:u w:val="single"/>
        </w:rPr>
        <w:t>en complément</w:t>
      </w:r>
      <w:r w:rsidR="006E43FD" w:rsidRPr="005041BE">
        <w:rPr>
          <w:rFonts w:ascii="Marianne" w:hAnsi="Marianne"/>
          <w:sz w:val="20"/>
          <w:szCs w:val="20"/>
        </w:rPr>
        <w:t xml:space="preserve"> un mémoire technique pour mettre en valeur tout élément, tout service qui vous paraitrait pertinent. </w:t>
      </w:r>
    </w:p>
    <w:p w14:paraId="50B8C1D5" w14:textId="2CD7C672" w:rsidR="009B7723" w:rsidRPr="009B7723" w:rsidRDefault="009B7723" w:rsidP="00612FED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" w:name="_Hlk192609262"/>
      <w:bookmarkEnd w:id="0"/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Chaque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sous-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critère sera évalué sur une échelle de 1 à 5 selon le barème suivant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puis </w:t>
      </w:r>
      <w:proofErr w:type="gramStart"/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pondéré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  <w:proofErr w:type="gram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6662"/>
      </w:tblGrid>
      <w:tr w:rsidR="009B7723" w:rsidRPr="009B7723" w14:paraId="3E94C084" w14:textId="77777777" w:rsidTr="006E43FD">
        <w:trPr>
          <w:tblCellSpacing w:w="15" w:type="dxa"/>
        </w:trPr>
        <w:tc>
          <w:tcPr>
            <w:tcW w:w="1935" w:type="dxa"/>
            <w:shd w:val="clear" w:color="auto" w:fill="D0CECE" w:themeFill="background2" w:themeFillShade="E6"/>
            <w:vAlign w:val="center"/>
            <w:hideMark/>
          </w:tcPr>
          <w:p w14:paraId="5AF0E271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bookmarkStart w:id="2" w:name="_Hlk192609224"/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Note</w:t>
            </w:r>
          </w:p>
        </w:tc>
        <w:tc>
          <w:tcPr>
            <w:tcW w:w="6617" w:type="dxa"/>
            <w:shd w:val="clear" w:color="auto" w:fill="AEAAAA" w:themeFill="background2" w:themeFillShade="BF"/>
            <w:vAlign w:val="center"/>
            <w:hideMark/>
          </w:tcPr>
          <w:p w14:paraId="662BEFA0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Appréciation</w:t>
            </w:r>
          </w:p>
        </w:tc>
      </w:tr>
      <w:tr w:rsidR="009B7723" w:rsidRPr="009B7723" w14:paraId="47C14BB8" w14:textId="77777777" w:rsidTr="008C037C">
        <w:trPr>
          <w:tblCellSpacing w:w="15" w:type="dxa"/>
        </w:trPr>
        <w:tc>
          <w:tcPr>
            <w:tcW w:w="1935" w:type="dxa"/>
            <w:shd w:val="clear" w:color="auto" w:fill="C45911" w:themeFill="accent2" w:themeFillShade="BF"/>
            <w:vAlign w:val="center"/>
            <w:hideMark/>
          </w:tcPr>
          <w:p w14:paraId="6BAA574D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6617" w:type="dxa"/>
            <w:shd w:val="clear" w:color="auto" w:fill="C45911" w:themeFill="accent2" w:themeFillShade="BF"/>
            <w:vAlign w:val="center"/>
            <w:hideMark/>
          </w:tcPr>
          <w:p w14:paraId="00E40C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Insuffisant</w:t>
            </w:r>
          </w:p>
        </w:tc>
      </w:tr>
      <w:tr w:rsidR="009B7723" w:rsidRPr="009B7723" w14:paraId="1D4767A8" w14:textId="77777777" w:rsidTr="008C037C">
        <w:trPr>
          <w:tblCellSpacing w:w="15" w:type="dxa"/>
        </w:trPr>
        <w:tc>
          <w:tcPr>
            <w:tcW w:w="1935" w:type="dxa"/>
            <w:shd w:val="clear" w:color="auto" w:fill="F4B083" w:themeFill="accent2" w:themeFillTint="99"/>
            <w:vAlign w:val="center"/>
            <w:hideMark/>
          </w:tcPr>
          <w:p w14:paraId="5D829FEB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6617" w:type="dxa"/>
            <w:shd w:val="clear" w:color="auto" w:fill="F4B083" w:themeFill="accent2" w:themeFillTint="99"/>
            <w:vAlign w:val="center"/>
            <w:hideMark/>
          </w:tcPr>
          <w:p w14:paraId="773DEA03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Peu satisfaisant</w:t>
            </w:r>
          </w:p>
        </w:tc>
      </w:tr>
      <w:tr w:rsidR="009B7723" w:rsidRPr="009B7723" w14:paraId="030B830E" w14:textId="77777777" w:rsidTr="008C037C">
        <w:trPr>
          <w:tblCellSpacing w:w="15" w:type="dxa"/>
        </w:trPr>
        <w:tc>
          <w:tcPr>
            <w:tcW w:w="1935" w:type="dxa"/>
            <w:shd w:val="clear" w:color="auto" w:fill="FFF2CC" w:themeFill="accent4" w:themeFillTint="33"/>
            <w:vAlign w:val="center"/>
            <w:hideMark/>
          </w:tcPr>
          <w:p w14:paraId="576067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6617" w:type="dxa"/>
            <w:shd w:val="clear" w:color="auto" w:fill="FFF2CC" w:themeFill="accent4" w:themeFillTint="33"/>
            <w:vAlign w:val="center"/>
            <w:hideMark/>
          </w:tcPr>
          <w:p w14:paraId="28709B88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Satisfaisant</w:t>
            </w:r>
          </w:p>
        </w:tc>
      </w:tr>
      <w:tr w:rsidR="009B7723" w:rsidRPr="009B7723" w14:paraId="12B72A5F" w14:textId="77777777" w:rsidTr="008C037C">
        <w:trPr>
          <w:tblCellSpacing w:w="15" w:type="dxa"/>
        </w:trPr>
        <w:tc>
          <w:tcPr>
            <w:tcW w:w="1935" w:type="dxa"/>
            <w:shd w:val="clear" w:color="auto" w:fill="C5E0B3" w:themeFill="accent6" w:themeFillTint="66"/>
            <w:vAlign w:val="center"/>
            <w:hideMark/>
          </w:tcPr>
          <w:p w14:paraId="6BAF70F9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6617" w:type="dxa"/>
            <w:shd w:val="clear" w:color="auto" w:fill="C5E0B3" w:themeFill="accent6" w:themeFillTint="66"/>
            <w:vAlign w:val="center"/>
            <w:hideMark/>
          </w:tcPr>
          <w:p w14:paraId="448DE5D6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Très satisfaisant</w:t>
            </w:r>
          </w:p>
        </w:tc>
      </w:tr>
      <w:tr w:rsidR="009B7723" w:rsidRPr="009B7723" w14:paraId="2BBDD7D2" w14:textId="77777777" w:rsidTr="008C037C">
        <w:trPr>
          <w:tblCellSpacing w:w="15" w:type="dxa"/>
        </w:trPr>
        <w:tc>
          <w:tcPr>
            <w:tcW w:w="1935" w:type="dxa"/>
            <w:shd w:val="clear" w:color="auto" w:fill="A8D08D" w:themeFill="accent6" w:themeFillTint="99"/>
            <w:vAlign w:val="center"/>
            <w:hideMark/>
          </w:tcPr>
          <w:p w14:paraId="17E13A02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6617" w:type="dxa"/>
            <w:shd w:val="clear" w:color="auto" w:fill="A8D08D" w:themeFill="accent6" w:themeFillTint="99"/>
            <w:vAlign w:val="center"/>
            <w:hideMark/>
          </w:tcPr>
          <w:p w14:paraId="367B1ABF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Excellent</w:t>
            </w:r>
          </w:p>
        </w:tc>
      </w:tr>
    </w:tbl>
    <w:bookmarkEnd w:id="2"/>
    <w:p w14:paraId="43255079" w14:textId="216813CB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de la société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  <w:r w:rsidRPr="00AC73AC">
        <w:rPr>
          <w:rStyle w:val="lev"/>
          <w:rFonts w:ascii="Marianne" w:hAnsi="Marianne"/>
          <w:sz w:val="22"/>
          <w:szCs w:val="22"/>
        </w:rPr>
        <w:t xml:space="preserve"> </w:t>
      </w:r>
    </w:p>
    <w:p w14:paraId="4C7F9C67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Catégorie de l’établissement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E02A820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Type d’établissement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DA03419" w14:textId="26F8A93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postale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10150A82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65FB85B0" w14:textId="17B4D9D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Site Internet et autres réseaux sociaux :</w:t>
      </w:r>
      <w:r w:rsidRPr="00AC73AC">
        <w:rPr>
          <w:rFonts w:ascii="Marianne" w:hAnsi="Marianne"/>
          <w:sz w:val="22"/>
          <w:szCs w:val="22"/>
        </w:rPr>
        <w:t xml:space="preserve"> [Site web, Facebook, Instagram, etc.]</w:t>
      </w:r>
    </w:p>
    <w:p w14:paraId="5AB4D492" w14:textId="77777777" w:rsidR="007F1788" w:rsidRPr="00AC73AC" w:rsidRDefault="00093150" w:rsidP="007F1788">
      <w:pPr>
        <w:rPr>
          <w:rFonts w:ascii="Marianne" w:hAnsi="Marianne"/>
        </w:rPr>
      </w:pPr>
      <w:r>
        <w:rPr>
          <w:rFonts w:ascii="Marianne" w:hAnsi="Marianne"/>
        </w:rPr>
        <w:pict w14:anchorId="4246676F">
          <v:rect id="_x0000_i1025" style="width:0;height:1.5pt" o:hralign="center" o:hrstd="t" o:hr="t" fillcolor="#a0a0a0" stroked="f"/>
        </w:pict>
      </w:r>
    </w:p>
    <w:p w14:paraId="664BCB2A" w14:textId="231FF57E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>1. Qualité des infrastructures (2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0%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04BDFA34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Description de l’établissement avec photos d’une chambre ou studio, de l’accueil.</w:t>
      </w:r>
    </w:p>
    <w:p w14:paraId="07345E9B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Classification et équipements disponibles.</w:t>
      </w:r>
    </w:p>
    <w:p w14:paraId="7F1E1F3F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Sécurité et accessibilité.</w:t>
      </w:r>
    </w:p>
    <w:p w14:paraId="41A1A3E8" w14:textId="4D8B43DE" w:rsidR="007F1788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Localisation et moyens d’accès, proximité avec les services essentiels.</w:t>
      </w:r>
    </w:p>
    <w:p w14:paraId="72B78991" w14:textId="06256B6D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0B6ECF6D" w14:textId="264B5B5F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33FD04E8" w14:textId="0CB2175E" w:rsidR="00346540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273737E2" w14:textId="77777777" w:rsidR="00346540" w:rsidRPr="00AC73AC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41EC5D1C" w14:textId="77777777" w:rsidR="00AC73AC" w:rsidRPr="00AC73AC" w:rsidRDefault="00AC73AC" w:rsidP="00AC73AC">
      <w:pPr>
        <w:pStyle w:val="NormalWeb"/>
        <w:jc w:val="center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Services et équipements</w:t>
      </w:r>
    </w:p>
    <w:p w14:paraId="23BCC3B4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Système d’accès WiFi :</w:t>
      </w:r>
      <w:r w:rsidRPr="00AC73AC">
        <w:rPr>
          <w:rFonts w:ascii="Marianne" w:hAnsi="Marianne"/>
          <w:sz w:val="22"/>
          <w:szCs w:val="22"/>
        </w:rPr>
        <w:t xml:space="preserve"> [Détails]</w:t>
      </w:r>
    </w:p>
    <w:p w14:paraId="1BACA3A3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Equipement climatisation :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90E767C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Toutes les chambres comprennent-elles une salle de bain et des WC privatifs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AE45DD2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Disposez-vous de coffres-forts sécurisés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35F014E9" w14:textId="6E10C3F4" w:rsid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Taux de remplissage à l’année :</w:t>
      </w:r>
      <w:r w:rsidRPr="00AC73AC">
        <w:rPr>
          <w:rFonts w:ascii="Marianne" w:hAnsi="Marianne"/>
          <w:sz w:val="22"/>
          <w:szCs w:val="22"/>
        </w:rPr>
        <w:t xml:space="preserve"> [Taux]</w:t>
      </w:r>
    </w:p>
    <w:p w14:paraId="143A67C5" w14:textId="1BB2E3C9" w:rsidR="000C4276" w:rsidRDefault="000C4276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0C4276">
        <w:rPr>
          <w:rFonts w:ascii="Marianne" w:hAnsi="Marianne"/>
          <w:b/>
          <w:bCs/>
          <w:sz w:val="22"/>
          <w:szCs w:val="22"/>
        </w:rPr>
        <w:t>Parking sécurisé</w:t>
      </w:r>
      <w:r>
        <w:rPr>
          <w:rFonts w:ascii="Marianne" w:hAnsi="Marianne"/>
          <w:sz w:val="22"/>
          <w:szCs w:val="22"/>
        </w:rPr>
        <w:t xml:space="preserve"> : </w:t>
      </w:r>
      <w:r w:rsidRPr="00AC73AC">
        <w:rPr>
          <w:rFonts w:ascii="Marianne" w:hAnsi="Marianne"/>
          <w:sz w:val="22"/>
          <w:szCs w:val="22"/>
        </w:rPr>
        <w:t>[Oui/Non]</w:t>
      </w:r>
    </w:p>
    <w:p w14:paraId="00235A0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total de chambres :</w:t>
      </w:r>
    </w:p>
    <w:p w14:paraId="67425460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grand lit : [Nombre]</w:t>
      </w:r>
    </w:p>
    <w:p w14:paraId="76ABE32A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lit simple : [Nombre]</w:t>
      </w:r>
    </w:p>
    <w:p w14:paraId="24E36026" w14:textId="3B2E6F28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Dimension des chambres proposées :</w:t>
      </w:r>
      <w:r w:rsidRPr="00AC73AC">
        <w:rPr>
          <w:rFonts w:ascii="Marianne" w:hAnsi="Marianne"/>
          <w:sz w:val="22"/>
          <w:szCs w:val="22"/>
        </w:rPr>
        <w:t xml:space="preserve"> [Dimensions] </w:t>
      </w:r>
      <w:r w:rsidRPr="00AC73AC">
        <w:rPr>
          <w:rStyle w:val="lev"/>
          <w:rFonts w:ascii="Marianne" w:hAnsi="Marianne"/>
          <w:sz w:val="22"/>
          <w:szCs w:val="22"/>
        </w:rPr>
        <w:t>Nombre d’étages :</w:t>
      </w:r>
      <w:r w:rsidRPr="00AC73AC">
        <w:rPr>
          <w:rFonts w:ascii="Marianne" w:hAnsi="Marianne"/>
          <w:sz w:val="22"/>
          <w:szCs w:val="22"/>
        </w:rPr>
        <w:t xml:space="preserve"> [Nombre] </w:t>
      </w:r>
    </w:p>
    <w:p w14:paraId="4E5482B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mise à disposition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1B273EAF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libération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4B9C8CC0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Processus d’arrivée tardive :</w:t>
      </w:r>
      <w:r w:rsidRPr="00AC73AC">
        <w:rPr>
          <w:rFonts w:ascii="Marianne" w:hAnsi="Marianne"/>
          <w:sz w:val="22"/>
          <w:szCs w:val="22"/>
        </w:rPr>
        <w:t xml:space="preserve"> [Détails] </w:t>
      </w:r>
    </w:p>
    <w:p w14:paraId="4FD07F09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 xml:space="preserve">Le ménage est-il fait tous les jours en cas de réservations de plusieurs nuitées ? </w:t>
      </w:r>
      <w:r w:rsidRPr="00AC73AC">
        <w:rPr>
          <w:rFonts w:ascii="Marianne" w:hAnsi="Marianne"/>
          <w:sz w:val="22"/>
          <w:szCs w:val="22"/>
        </w:rPr>
        <w:t xml:space="preserve">[Oui/Non] </w:t>
      </w:r>
    </w:p>
    <w:p w14:paraId="0CA65B9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dégressif suivant le nombre de nuitées ?</w:t>
      </w:r>
      <w:r w:rsidRPr="00AC73AC">
        <w:rPr>
          <w:rFonts w:ascii="Marianne" w:hAnsi="Marianne"/>
          <w:sz w:val="22"/>
          <w:szCs w:val="22"/>
        </w:rPr>
        <w:t xml:space="preserve"> [Oui/Non] </w:t>
      </w:r>
    </w:p>
    <w:p w14:paraId="65141867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groupe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194CEBD3" w14:textId="08FB2EE8" w:rsidR="00AC73AC" w:rsidRPr="000B5025" w:rsidRDefault="007F1788" w:rsidP="000B502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/>
          <w:b w:val="0"/>
          <w:bCs w:val="0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>2. Qualité du service, réactivité du personnel et modalités de réservation (</w:t>
      </w:r>
      <w:r w:rsidR="00C56D0F">
        <w:rPr>
          <w:rFonts w:ascii="Marianne" w:hAnsi="Marianne"/>
          <w:b/>
          <w:bCs/>
          <w:sz w:val="22"/>
          <w:szCs w:val="22"/>
        </w:rPr>
        <w:t>3</w:t>
      </w:r>
      <w:r w:rsidRPr="000B5025">
        <w:rPr>
          <w:rFonts w:ascii="Marianne" w:hAnsi="Marianne"/>
          <w:b/>
          <w:bCs/>
          <w:sz w:val="22"/>
          <w:szCs w:val="22"/>
        </w:rPr>
        <w:t>0</w:t>
      </w:r>
      <w:r w:rsidR="00C56D0F">
        <w:rPr>
          <w:rFonts w:ascii="Marianne" w:hAnsi="Marianne"/>
          <w:b/>
          <w:bCs/>
          <w:sz w:val="22"/>
          <w:szCs w:val="22"/>
        </w:rPr>
        <w:t>%</w:t>
      </w:r>
      <w:r w:rsidRPr="000B5025">
        <w:rPr>
          <w:rFonts w:ascii="Marianne" w:hAnsi="Marianne"/>
          <w:b/>
          <w:bCs/>
          <w:sz w:val="22"/>
          <w:szCs w:val="22"/>
        </w:rPr>
        <w:t>)</w:t>
      </w:r>
      <w:r w:rsidR="00AC73AC" w:rsidRPr="000B5025">
        <w:rPr>
          <w:rStyle w:val="lev"/>
          <w:rFonts w:ascii="Marianne" w:hAnsi="Marianne"/>
          <w:b w:val="0"/>
          <w:bCs w:val="0"/>
          <w:sz w:val="22"/>
          <w:szCs w:val="22"/>
        </w:rPr>
        <w:t xml:space="preserve"> </w:t>
      </w:r>
    </w:p>
    <w:p w14:paraId="7119C409" w14:textId="0C679E90" w:rsidR="007F1788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d’employés :</w:t>
      </w:r>
      <w:r w:rsidRPr="00AC73AC">
        <w:rPr>
          <w:rFonts w:ascii="Marianne" w:hAnsi="Marianne"/>
          <w:sz w:val="22"/>
          <w:szCs w:val="22"/>
        </w:rPr>
        <w:t xml:space="preserve"> [Nombre] </w:t>
      </w:r>
      <w:r w:rsidRPr="00AC73AC">
        <w:rPr>
          <w:rStyle w:val="lev"/>
          <w:rFonts w:ascii="Marianne" w:hAnsi="Marianne"/>
          <w:sz w:val="22"/>
          <w:szCs w:val="22"/>
        </w:rPr>
        <w:t>Horaires de l’accueil téléphonique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7E3ABC65" w14:textId="04B8BFE4" w:rsidR="00346540" w:rsidRPr="00346540" w:rsidRDefault="00346540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346540">
        <w:rPr>
          <w:rStyle w:val="Accentuation"/>
          <w:rFonts w:ascii="Marianne" w:hAnsi="Marianne"/>
          <w:b/>
          <w:bCs/>
          <w:sz w:val="22"/>
          <w:szCs w:val="22"/>
        </w:rPr>
        <w:t>Interlocuteur privilégié</w:t>
      </w:r>
      <w:r>
        <w:rPr>
          <w:rStyle w:val="Accentuation"/>
          <w:rFonts w:ascii="Marianne" w:hAnsi="Marianne"/>
          <w:sz w:val="22"/>
          <w:szCs w:val="22"/>
        </w:rPr>
        <w:t xml:space="preserve"> : </w:t>
      </w:r>
      <w:r w:rsidRPr="00AC73AC">
        <w:rPr>
          <w:rStyle w:val="Accentuation"/>
          <w:rFonts w:ascii="Marianne" w:hAnsi="Marianne"/>
          <w:sz w:val="22"/>
          <w:szCs w:val="22"/>
        </w:rPr>
        <w:t>Si différents interlocuteurs pour le suivi financier et les réclamations, les indiquer.</w:t>
      </w:r>
      <w:r w:rsidRPr="00AC73AC">
        <w:rPr>
          <w:rFonts w:ascii="Marianne" w:hAnsi="Marianne"/>
          <w:sz w:val="22"/>
          <w:szCs w:val="22"/>
        </w:rPr>
        <w:t>]</w:t>
      </w:r>
    </w:p>
    <w:p w14:paraId="338FD341" w14:textId="26C09D70" w:rsidR="00AC73AC" w:rsidRPr="000B5025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 xml:space="preserve">Horaires de l’accueil </w:t>
      </w:r>
      <w:r w:rsidR="008614DA" w:rsidRPr="000B5025">
        <w:rPr>
          <w:rFonts w:ascii="Marianne" w:hAnsi="Marianne"/>
          <w:b/>
          <w:bCs/>
          <w:sz w:val="22"/>
          <w:szCs w:val="22"/>
        </w:rPr>
        <w:t>physique</w:t>
      </w:r>
      <w:r w:rsidR="008614DA" w:rsidRPr="00AC73AC">
        <w:rPr>
          <w:rStyle w:val="lev"/>
          <w:rFonts w:ascii="Marianne" w:hAnsi="Marianne"/>
          <w:sz w:val="22"/>
          <w:szCs w:val="22"/>
        </w:rPr>
        <w:t xml:space="preserve"> :</w:t>
      </w:r>
      <w:r w:rsidR="000B5025" w:rsidRPr="00AC73AC">
        <w:rPr>
          <w:rFonts w:ascii="Marianne" w:hAnsi="Marianne"/>
          <w:sz w:val="22"/>
          <w:szCs w:val="22"/>
        </w:rPr>
        <w:t xml:space="preserve"> [Horaires]</w:t>
      </w:r>
    </w:p>
    <w:p w14:paraId="0482756C" w14:textId="516C3250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Pro</w:t>
      </w:r>
      <w:r w:rsidR="00AC73AC" w:rsidRPr="00AC73AC">
        <w:rPr>
          <w:rFonts w:ascii="Marianne" w:hAnsi="Marianne"/>
          <w:sz w:val="22"/>
          <w:szCs w:val="22"/>
        </w:rPr>
        <w:t>cédure</w:t>
      </w:r>
      <w:r w:rsidRPr="00AC73AC">
        <w:rPr>
          <w:rFonts w:ascii="Marianne" w:hAnsi="Marianne"/>
          <w:sz w:val="22"/>
          <w:szCs w:val="22"/>
        </w:rPr>
        <w:t xml:space="preserve"> de réservation </w:t>
      </w:r>
      <w:r w:rsidR="00AC73AC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  <w:r w:rsidR="00AC73AC" w:rsidRPr="00AC73AC">
        <w:rPr>
          <w:rFonts w:ascii="Marianne" w:hAnsi="Marianne"/>
          <w:color w:val="FF0000"/>
          <w:sz w:val="22"/>
          <w:szCs w:val="22"/>
        </w:rPr>
        <w:t xml:space="preserve"> </w:t>
      </w:r>
      <w:r w:rsidR="00AC73AC" w:rsidRPr="00AC73AC">
        <w:rPr>
          <w:rFonts w:ascii="Marianne" w:hAnsi="Marianne"/>
          <w:sz w:val="22"/>
          <w:szCs w:val="22"/>
        </w:rPr>
        <w:t>(</w:t>
      </w:r>
      <w:r w:rsidRPr="00AC73AC">
        <w:rPr>
          <w:rFonts w:ascii="Marianne" w:hAnsi="Marianne"/>
          <w:sz w:val="22"/>
          <w:szCs w:val="22"/>
        </w:rPr>
        <w:t>en ligne, téléphone, sur place).</w:t>
      </w:r>
    </w:p>
    <w:p w14:paraId="1BDF764B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Disponibilité et formation du personnel.</w:t>
      </w:r>
    </w:p>
    <w:p w14:paraId="66C9EEB7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spécifiques, notamment pour les agents en situation de handicap.</w:t>
      </w:r>
    </w:p>
    <w:p w14:paraId="0214286A" w14:textId="41AF0259" w:rsidR="00AC73AC" w:rsidRDefault="007F1788" w:rsidP="00AC73AC">
      <w:pPr>
        <w:pStyle w:val="NormalWeb"/>
        <w:numPr>
          <w:ilvl w:val="0"/>
          <w:numId w:val="12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urgentes</w:t>
      </w:r>
      <w:r w:rsidR="000C4276">
        <w:rPr>
          <w:rFonts w:ascii="Marianne" w:hAnsi="Marianne"/>
          <w:sz w:val="22"/>
          <w:szCs w:val="22"/>
        </w:rPr>
        <w:t xml:space="preserve"> </w:t>
      </w:r>
      <w:r w:rsidR="000C4276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</w:p>
    <w:p w14:paraId="31488126" w14:textId="458F4D72" w:rsidR="000C4276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A847539" w14:textId="77777777" w:rsidR="000C4276" w:rsidRPr="00AC73AC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76CD9E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Petit déjeuner</w:t>
      </w:r>
    </w:p>
    <w:p w14:paraId="75F111F7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Horaires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3C4B2BC3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Prix :</w:t>
      </w:r>
      <w:r w:rsidRPr="00AC73AC">
        <w:rPr>
          <w:rFonts w:ascii="Marianne" w:hAnsi="Marianne"/>
          <w:sz w:val="22"/>
          <w:szCs w:val="22"/>
        </w:rPr>
        <w:t xml:space="preserve"> [Prix]</w:t>
      </w:r>
    </w:p>
    <w:p w14:paraId="560E8E10" w14:textId="2CEBCB1E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Composition :</w:t>
      </w:r>
      <w:r w:rsidRPr="00AC73AC">
        <w:rPr>
          <w:rFonts w:ascii="Marianne" w:hAnsi="Marianne"/>
          <w:sz w:val="22"/>
          <w:szCs w:val="22"/>
        </w:rPr>
        <w:t xml:space="preserve"> [Détails</w:t>
      </w:r>
    </w:p>
    <w:p w14:paraId="166916A4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Interlocuteurs privilégiés du Rectorat</w:t>
      </w:r>
    </w:p>
    <w:p w14:paraId="58963E3C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Prénom :</w:t>
      </w:r>
      <w:r w:rsidRPr="00AC73AC">
        <w:rPr>
          <w:rFonts w:ascii="Marianne" w:hAnsi="Marianne"/>
          <w:sz w:val="22"/>
          <w:szCs w:val="22"/>
        </w:rPr>
        <w:t xml:space="preserve"> [Nom]</w:t>
      </w:r>
    </w:p>
    <w:p w14:paraId="16DE6787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[Email]</w:t>
      </w:r>
    </w:p>
    <w:p w14:paraId="6CDBFB90" w14:textId="26D2A596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Téléphone :</w:t>
      </w:r>
      <w:r w:rsidRPr="00AC73AC">
        <w:rPr>
          <w:rFonts w:ascii="Marianne" w:hAnsi="Marianne"/>
          <w:sz w:val="22"/>
          <w:szCs w:val="22"/>
        </w:rPr>
        <w:t xml:space="preserve"> [Numéro]</w:t>
      </w:r>
    </w:p>
    <w:p w14:paraId="50601071" w14:textId="0F0C2E7F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3. Références et expériences du prestataire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106393CC" w14:textId="77777777" w:rsidR="007F1788" w:rsidRPr="00AC73AC" w:rsidRDefault="007F1788" w:rsidP="007F1788">
      <w:pPr>
        <w:pStyle w:val="NormalWeb"/>
        <w:numPr>
          <w:ilvl w:val="0"/>
          <w:numId w:val="13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Liste des clients et marchés similaires.</w:t>
      </w:r>
    </w:p>
    <w:p w14:paraId="5729BD4B" w14:textId="57FCAE1F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4. Engagement de l’entreprise sur la responsabilité sociétale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774FCB52" w14:textId="77777777" w:rsidR="007F1788" w:rsidRPr="00AC73AC" w:rsidRDefault="007F1788" w:rsidP="007F1788">
      <w:pPr>
        <w:pStyle w:val="NormalWeb"/>
        <w:numPr>
          <w:ilvl w:val="0"/>
          <w:numId w:val="14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Actions mises en place pour le développement durable.</w:t>
      </w:r>
    </w:p>
    <w:p w14:paraId="4B380A44" w14:textId="77777777" w:rsidR="007F1788" w:rsidRPr="00AC73AC" w:rsidRDefault="007F1788" w:rsidP="007F1788">
      <w:pPr>
        <w:pStyle w:val="NormalWeb"/>
        <w:numPr>
          <w:ilvl w:val="0"/>
          <w:numId w:val="14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Politiques de diversité et d’inclusion.</w:t>
      </w:r>
    </w:p>
    <w:p w14:paraId="3FEEA7BF" w14:textId="77777777" w:rsidR="007F1788" w:rsidRPr="00AC73AC" w:rsidRDefault="00093150" w:rsidP="007F1788">
      <w:pPr>
        <w:rPr>
          <w:rFonts w:ascii="Marianne" w:hAnsi="Marianne"/>
        </w:rPr>
      </w:pPr>
      <w:r>
        <w:rPr>
          <w:rFonts w:ascii="Marianne" w:hAnsi="Marianne"/>
        </w:rPr>
        <w:pict w14:anchorId="21FAE392">
          <v:rect id="_x0000_i1026" style="width:0;height:1.5pt" o:hralign="center" o:hrstd="t" o:hr="t" fillcolor="#a0a0a0" stroked="f"/>
        </w:pict>
      </w:r>
    </w:p>
    <w:p w14:paraId="41A62A72" w14:textId="77777777" w:rsidR="007F1788" w:rsidRPr="00AC73AC" w:rsidRDefault="007F1788" w:rsidP="007F1788">
      <w:pPr>
        <w:pStyle w:val="Titre3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b/>
          <w:bCs/>
          <w:sz w:val="22"/>
          <w:szCs w:val="22"/>
        </w:rPr>
        <w:t>Mémoire Technique</w:t>
      </w:r>
      <w:r w:rsidRPr="00AC73AC">
        <w:rPr>
          <w:rFonts w:ascii="Marianne" w:hAnsi="Marianne"/>
          <w:sz w:val="22"/>
          <w:szCs w:val="22"/>
        </w:rPr>
        <w:t xml:space="preserve"> </w:t>
      </w:r>
      <w:r w:rsidRPr="00AC73AC">
        <w:rPr>
          <w:rStyle w:val="Accentuation"/>
          <w:rFonts w:ascii="Marianne" w:hAnsi="Marianne"/>
          <w:sz w:val="22"/>
          <w:szCs w:val="22"/>
        </w:rPr>
        <w:t>(Optionnel)</w:t>
      </w:r>
    </w:p>
    <w:p w14:paraId="1EB72C03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Vous pouvez ajouter un mémoire technique pour mettre en valeur tout élément ou service pertinent.</w:t>
      </w:r>
    </w:p>
    <w:p w14:paraId="74202556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Date :</w:t>
      </w:r>
      <w:r w:rsidRPr="00AC73AC">
        <w:rPr>
          <w:rFonts w:ascii="Marianne" w:hAnsi="Marianne"/>
          <w:sz w:val="22"/>
          <w:szCs w:val="22"/>
        </w:rPr>
        <w:t xml:space="preserve"> [Date]</w:t>
      </w:r>
    </w:p>
    <w:p w14:paraId="10454191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Signature et cachet de l’entreprise</w:t>
      </w:r>
    </w:p>
    <w:bookmarkEnd w:id="1"/>
    <w:p w14:paraId="3961F2F5" w14:textId="560D11A0" w:rsidR="009B7723" w:rsidRPr="00AC73AC" w:rsidRDefault="00EF7C28" w:rsidP="00AC73AC">
      <w:pPr>
        <w:spacing w:before="100" w:beforeAutospacing="1" w:after="100" w:afterAutospacing="1" w:line="240" w:lineRule="auto"/>
        <w:outlineLvl w:val="3"/>
        <w:rPr>
          <w:rFonts w:ascii="Marianne" w:eastAsia="Times New Roman" w:hAnsi="Marianne" w:cs="Times New Roman"/>
          <w:lang w:eastAsia="fr-FR"/>
        </w:rPr>
      </w:pPr>
      <w:r w:rsidRPr="00AC73AC">
        <w:rPr>
          <w:rFonts w:ascii="Marianne" w:eastAsia="Times New Roman" w:hAnsi="Marianne" w:cs="Times New Roman"/>
          <w:lang w:eastAsia="fr-FR"/>
        </w:rPr>
        <w:t xml:space="preserve"> </w:t>
      </w:r>
    </w:p>
    <w:sectPr w:rsidR="009B7723" w:rsidRPr="00AC73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2B49" w14:textId="77777777" w:rsidR="00D251EE" w:rsidRDefault="00D251EE" w:rsidP="00D251EE">
      <w:pPr>
        <w:spacing w:after="0" w:line="240" w:lineRule="auto"/>
      </w:pPr>
      <w:r>
        <w:separator/>
      </w:r>
    </w:p>
  </w:endnote>
  <w:endnote w:type="continuationSeparator" w:id="0">
    <w:p w14:paraId="77C63182" w14:textId="77777777" w:rsidR="00D251EE" w:rsidRDefault="00D251EE" w:rsidP="00D2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7520" w14:textId="2789F1C9" w:rsidR="00D251EE" w:rsidRDefault="00D251EE">
    <w:pPr>
      <w:pStyle w:val="Pieddepage"/>
    </w:pPr>
    <w:r>
      <w:t>Canevas Rectorat de Région Académique – marché MP</w:t>
    </w:r>
    <w:r w:rsidR="00E51AE5">
      <w:t xml:space="preserve"> 0</w:t>
    </w:r>
    <w:r w:rsidR="002C30FA">
      <w:t>5</w:t>
    </w:r>
    <w:r w:rsidR="00E51AE5">
      <w:t>_2025</w:t>
    </w:r>
  </w:p>
  <w:p w14:paraId="0CF695CA" w14:textId="77777777" w:rsidR="00D251EE" w:rsidRDefault="00D251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8C59" w14:textId="77777777" w:rsidR="00D251EE" w:rsidRDefault="00D251EE" w:rsidP="00D251EE">
      <w:pPr>
        <w:spacing w:after="0" w:line="240" w:lineRule="auto"/>
      </w:pPr>
      <w:r>
        <w:separator/>
      </w:r>
    </w:p>
  </w:footnote>
  <w:footnote w:type="continuationSeparator" w:id="0">
    <w:p w14:paraId="7419111F" w14:textId="77777777" w:rsidR="00D251EE" w:rsidRDefault="00D251EE" w:rsidP="00D2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4C89"/>
    <w:multiLevelType w:val="multilevel"/>
    <w:tmpl w:val="C126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D247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21794"/>
    <w:multiLevelType w:val="multilevel"/>
    <w:tmpl w:val="9C2CC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44D27"/>
    <w:multiLevelType w:val="hybridMultilevel"/>
    <w:tmpl w:val="C2BAE39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665DDC"/>
    <w:multiLevelType w:val="multilevel"/>
    <w:tmpl w:val="1574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24670"/>
    <w:multiLevelType w:val="multilevel"/>
    <w:tmpl w:val="02FA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07F1"/>
    <w:multiLevelType w:val="multilevel"/>
    <w:tmpl w:val="C7DC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03B30"/>
    <w:multiLevelType w:val="multilevel"/>
    <w:tmpl w:val="DE3C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0A71A1"/>
    <w:multiLevelType w:val="multilevel"/>
    <w:tmpl w:val="0E3C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B83BFA"/>
    <w:multiLevelType w:val="multilevel"/>
    <w:tmpl w:val="6B9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45521A"/>
    <w:multiLevelType w:val="multilevel"/>
    <w:tmpl w:val="F046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8D37BF"/>
    <w:multiLevelType w:val="multilevel"/>
    <w:tmpl w:val="93F0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EE06AD"/>
    <w:multiLevelType w:val="multilevel"/>
    <w:tmpl w:val="78DC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53583D"/>
    <w:multiLevelType w:val="multilevel"/>
    <w:tmpl w:val="19B2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CE7BB6"/>
    <w:multiLevelType w:val="multilevel"/>
    <w:tmpl w:val="76F4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9F5E4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3"/>
  </w:num>
  <w:num w:numId="5">
    <w:abstractNumId w:val="10"/>
  </w:num>
  <w:num w:numId="6">
    <w:abstractNumId w:val="3"/>
  </w:num>
  <w:num w:numId="7">
    <w:abstractNumId w:val="15"/>
  </w:num>
  <w:num w:numId="8">
    <w:abstractNumId w:val="12"/>
  </w:num>
  <w:num w:numId="9">
    <w:abstractNumId w:val="14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23"/>
    <w:rsid w:val="00093150"/>
    <w:rsid w:val="000B5025"/>
    <w:rsid w:val="000C4276"/>
    <w:rsid w:val="002C30FA"/>
    <w:rsid w:val="00346540"/>
    <w:rsid w:val="003E0976"/>
    <w:rsid w:val="0051596D"/>
    <w:rsid w:val="005B0F2D"/>
    <w:rsid w:val="005C52F5"/>
    <w:rsid w:val="00612FED"/>
    <w:rsid w:val="006A2B11"/>
    <w:rsid w:val="006E43FD"/>
    <w:rsid w:val="007F1788"/>
    <w:rsid w:val="008614DA"/>
    <w:rsid w:val="008C037C"/>
    <w:rsid w:val="009B7723"/>
    <w:rsid w:val="009C6F61"/>
    <w:rsid w:val="00AC73AC"/>
    <w:rsid w:val="00C56D0F"/>
    <w:rsid w:val="00D251EE"/>
    <w:rsid w:val="00E51AE5"/>
    <w:rsid w:val="00E84101"/>
    <w:rsid w:val="00E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BB6933"/>
  <w15:chartTrackingRefBased/>
  <w15:docId w15:val="{80F59DFF-8372-4225-8AD4-6801ACF4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1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9B7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9B77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B772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B772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9B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B7723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9B772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51EE"/>
  </w:style>
  <w:style w:type="paragraph" w:styleId="Pieddepage">
    <w:name w:val="footer"/>
    <w:basedOn w:val="Normal"/>
    <w:link w:val="Pieddepag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51EE"/>
  </w:style>
  <w:style w:type="character" w:customStyle="1" w:styleId="Titre2Car">
    <w:name w:val="Titre 2 Car"/>
    <w:basedOn w:val="Policepardfaut"/>
    <w:link w:val="Titre2"/>
    <w:uiPriority w:val="9"/>
    <w:semiHidden/>
    <w:rsid w:val="007F17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ccentuation">
    <w:name w:val="Emphasis"/>
    <w:basedOn w:val="Policepardfaut"/>
    <w:uiPriority w:val="20"/>
    <w:qFormat/>
    <w:rsid w:val="007F17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Garain</dc:creator>
  <cp:keywords/>
  <dc:description/>
  <cp:lastModifiedBy>Ananda Garain</cp:lastModifiedBy>
  <cp:revision>11</cp:revision>
  <dcterms:created xsi:type="dcterms:W3CDTF">2025-03-20T20:16:00Z</dcterms:created>
  <dcterms:modified xsi:type="dcterms:W3CDTF">2025-06-26T19:31:00Z</dcterms:modified>
</cp:coreProperties>
</file>